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89" w:rsidRPr="000A3B89" w:rsidRDefault="000A3B89" w:rsidP="000A3B89">
      <w:pPr>
        <w:shd w:val="clear" w:color="auto" w:fill="FFFFFF"/>
        <w:spacing w:after="135" w:line="240" w:lineRule="auto"/>
        <w:outlineLvl w:val="0"/>
        <w:rPr>
          <w:rFonts w:asciiTheme="majorBidi" w:eastAsia="Times New Roman" w:hAnsiTheme="majorBidi" w:cstheme="majorBidi"/>
          <w:b/>
          <w:bCs/>
          <w:color w:val="0F385A"/>
          <w:kern w:val="36"/>
          <w:sz w:val="28"/>
          <w:szCs w:val="28"/>
        </w:rPr>
      </w:pPr>
      <w:r w:rsidRPr="000A3B89">
        <w:rPr>
          <w:rFonts w:ascii="XB Yagut" w:eastAsia="Times New Roman" w:hAnsi="XB Yagut" w:cs="Times New Roman"/>
          <w:b/>
          <w:bCs/>
          <w:color w:val="0F385A"/>
          <w:kern w:val="36"/>
          <w:sz w:val="28"/>
          <w:szCs w:val="28"/>
          <w:rtl/>
        </w:rPr>
        <w:t>خدمات الطلاب ذو</w:t>
      </w:r>
      <w:r w:rsidRPr="000A3B89">
        <w:rPr>
          <w:rFonts w:asciiTheme="majorBidi" w:eastAsia="Times New Roman" w:hAnsiTheme="majorBidi" w:cstheme="majorBidi"/>
          <w:b/>
          <w:bCs/>
          <w:color w:val="0F385A"/>
          <w:kern w:val="36"/>
          <w:sz w:val="28"/>
          <w:szCs w:val="28"/>
          <w:rtl/>
        </w:rPr>
        <w:t>ي الاحتياجات الخاصة</w:t>
      </w:r>
    </w:p>
    <w:p w:rsidR="000A3B89" w:rsidRPr="000A3B89" w:rsidRDefault="000A3B89" w:rsidP="000A3B89">
      <w:pPr>
        <w:shd w:val="clear" w:color="auto" w:fill="FFFFFF"/>
        <w:spacing w:after="135" w:line="377" w:lineRule="atLeast"/>
        <w:jc w:val="both"/>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تقدم وحدة خدمات الطلاب ذوي الاحتياجات الخاصة خدمات</w:t>
      </w:r>
      <w:r w:rsidRPr="000A3B89">
        <w:rPr>
          <w:rFonts w:asciiTheme="majorBidi" w:eastAsia="Times New Roman" w:hAnsiTheme="majorBidi" w:cstheme="majorBidi"/>
          <w:color w:val="0F385A"/>
          <w:sz w:val="28"/>
          <w:szCs w:val="28"/>
          <w:lang w:bidi="ar-EG"/>
        </w:rPr>
        <w:t> </w:t>
      </w:r>
      <w:r w:rsidRPr="000A3B89">
        <w:rPr>
          <w:rFonts w:asciiTheme="majorBidi" w:eastAsia="Times New Roman" w:hAnsiTheme="majorBidi" w:cstheme="majorBidi"/>
          <w:color w:val="0F385A"/>
          <w:sz w:val="28"/>
          <w:szCs w:val="28"/>
          <w:rtl/>
          <w:lang w:bidi="ar-EG"/>
        </w:rPr>
        <w:t>لضمان نجاح تعاملهم مع كل الأنشطة والبرامج. ومن خلال الشراكات مع الطلاب وهيئة التدريس والعاملين، تعمل الوحدة على رفع الوعي الذاتي والإصرار وتأكيد الذات لتعزيز فرص النجاح الأكاديمي، فالوحدة</w:t>
      </w:r>
      <w:r w:rsidRPr="000A3B89">
        <w:rPr>
          <w:rFonts w:asciiTheme="majorBidi" w:eastAsia="Times New Roman" w:hAnsiTheme="majorBidi" w:cstheme="majorBidi"/>
          <w:color w:val="0F385A"/>
          <w:sz w:val="28"/>
          <w:szCs w:val="28"/>
          <w:lang w:bidi="ar-EG"/>
        </w:rPr>
        <w:t> </w:t>
      </w:r>
      <w:r w:rsidRPr="000A3B89">
        <w:rPr>
          <w:rFonts w:asciiTheme="majorBidi" w:eastAsia="Times New Roman" w:hAnsiTheme="majorBidi" w:cstheme="majorBidi"/>
          <w:color w:val="0F385A"/>
          <w:sz w:val="28"/>
          <w:szCs w:val="28"/>
          <w:rtl/>
          <w:lang w:bidi="ar-EG"/>
        </w:rPr>
        <w:t>تسعى إلى خلق مجتمع جامعي يقيم فيه الطلاب على أساس قدراتهم وليس إعاقتهم</w:t>
      </w:r>
      <w:r w:rsidRPr="000A3B89">
        <w:rPr>
          <w:rFonts w:asciiTheme="majorBidi" w:eastAsia="Times New Roman" w:hAnsiTheme="majorBidi" w:cstheme="majorBidi"/>
          <w:color w:val="0F385A"/>
          <w:sz w:val="28"/>
          <w:szCs w:val="28"/>
          <w:lang w:bidi="ar-EG"/>
        </w:rPr>
        <w:t>.</w:t>
      </w:r>
    </w:p>
    <w:p w:rsidR="000A3B89" w:rsidRPr="000A3B89" w:rsidRDefault="000A3B89" w:rsidP="005709E7">
      <w:pPr>
        <w:shd w:val="clear" w:color="auto" w:fill="FFFFFF"/>
        <w:spacing w:after="135" w:line="377" w:lineRule="atLeast"/>
        <w:rPr>
          <w:rFonts w:ascii="XB Yagut" w:eastAsia="Times New Roman" w:hAnsi="XB Yagut" w:cs="Times New Roman"/>
          <w:b/>
          <w:bCs/>
          <w:color w:val="0F385A"/>
          <w:kern w:val="36"/>
          <w:sz w:val="28"/>
          <w:szCs w:val="28"/>
        </w:rPr>
      </w:pPr>
      <w:r w:rsidRPr="000A3B89">
        <w:rPr>
          <w:rFonts w:asciiTheme="majorBidi" w:eastAsia="Times New Roman" w:hAnsiTheme="majorBidi" w:cstheme="majorBidi"/>
          <w:color w:val="0F385A"/>
          <w:sz w:val="28"/>
          <w:szCs w:val="28"/>
        </w:rPr>
        <w:t> </w:t>
      </w:r>
      <w:r w:rsidRPr="000A3B89">
        <w:rPr>
          <w:rFonts w:ascii="XB Yagut" w:eastAsia="Times New Roman" w:hAnsi="XB Yagut" w:cs="Times New Roman"/>
          <w:b/>
          <w:bCs/>
          <w:color w:val="0F385A"/>
          <w:kern w:val="36"/>
          <w:sz w:val="28"/>
          <w:szCs w:val="28"/>
          <w:rtl/>
        </w:rPr>
        <w:t>الطلاب الجدد</w:t>
      </w:r>
    </w:p>
    <w:p w:rsidR="000A3B89" w:rsidRPr="000A3B89" w:rsidRDefault="000A3B89" w:rsidP="000A3B89">
      <w:pPr>
        <w:shd w:val="clear" w:color="auto" w:fill="FFFFFF"/>
        <w:spacing w:after="135" w:line="240" w:lineRule="auto"/>
        <w:outlineLvl w:val="0"/>
        <w:rPr>
          <w:rFonts w:asciiTheme="majorBidi" w:eastAsia="Times New Roman" w:hAnsiTheme="majorBidi" w:cstheme="majorBidi"/>
          <w:color w:val="0F385A"/>
          <w:sz w:val="28"/>
          <w:szCs w:val="28"/>
        </w:rPr>
      </w:pPr>
      <w:r w:rsidRPr="000A3B89">
        <w:rPr>
          <w:rFonts w:ascii="XB Yagut" w:eastAsia="Times New Roman" w:hAnsi="XB Yagut" w:cs="Times New Roman"/>
          <w:b/>
          <w:bCs/>
          <w:color w:val="0F385A"/>
          <w:kern w:val="36"/>
          <w:sz w:val="28"/>
          <w:szCs w:val="28"/>
          <w:rtl/>
        </w:rPr>
        <w:t>كيف يصبح الطالب مؤهلا للحصول على التجهيزات اللازمة له من الجامعة؟</w:t>
      </w:r>
    </w:p>
    <w:p w:rsidR="000A3B89" w:rsidRPr="000A3B89" w:rsidRDefault="000A3B89" w:rsidP="000A3B89">
      <w:pPr>
        <w:shd w:val="clear" w:color="auto" w:fill="FFFFFF"/>
        <w:spacing w:after="135" w:line="377" w:lineRule="atLeast"/>
        <w:jc w:val="both"/>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ليصبح الطالب مؤهلاً، عليه أن يكون مصاباً بإعاقة موثقة وعليه أن يخبر الجامعة بطلبه للحصول على التجهيزات اللازمة لتلبية احتياجاتهم</w:t>
      </w:r>
      <w:r w:rsidRPr="000A3B89">
        <w:rPr>
          <w:rFonts w:asciiTheme="majorBidi" w:eastAsia="Times New Roman" w:hAnsiTheme="majorBidi" w:cstheme="majorBidi"/>
          <w:color w:val="0F385A"/>
          <w:sz w:val="28"/>
          <w:szCs w:val="28"/>
          <w:lang w:bidi="ar-EG"/>
        </w:rPr>
        <w:t>.</w:t>
      </w:r>
    </w:p>
    <w:p w:rsidR="000A3B89" w:rsidRPr="000A3B89" w:rsidRDefault="000A3B89" w:rsidP="00E54ECB">
      <w:pPr>
        <w:shd w:val="clear" w:color="auto" w:fill="FFFFFF"/>
        <w:spacing w:before="100" w:beforeAutospacing="1" w:after="135" w:line="377" w:lineRule="atLeast"/>
        <w:jc w:val="both"/>
        <w:rPr>
          <w:rFonts w:ascii="XB Yagut" w:eastAsia="Times New Roman" w:hAnsi="XB Yagut" w:cs="Times New Roman"/>
          <w:b/>
          <w:bCs/>
          <w:color w:val="0F385A"/>
          <w:kern w:val="36"/>
          <w:sz w:val="28"/>
          <w:szCs w:val="28"/>
          <w:rtl/>
          <w:lang w:bidi="ar-EG"/>
        </w:rPr>
      </w:pPr>
      <w:r w:rsidRPr="00E54ECB">
        <w:rPr>
          <w:rFonts w:ascii="XB Yagut" w:eastAsia="Times New Roman" w:hAnsi="XB Yagut" w:cs="Times New Roman"/>
          <w:b/>
          <w:bCs/>
          <w:color w:val="0F385A"/>
          <w:kern w:val="36"/>
          <w:sz w:val="28"/>
          <w:szCs w:val="28"/>
          <w:rtl/>
        </w:rPr>
        <w:t xml:space="preserve">وعلى الطالب القيام </w:t>
      </w:r>
      <w:r w:rsidR="00E54ECB" w:rsidRPr="00E54ECB">
        <w:rPr>
          <w:rFonts w:asciiTheme="majorBidi" w:eastAsia="Times New Roman" w:hAnsiTheme="majorBidi" w:cstheme="majorBidi" w:hint="cs"/>
          <w:b/>
          <w:bCs/>
          <w:color w:val="0F385A"/>
          <w:sz w:val="28"/>
          <w:szCs w:val="28"/>
          <w:rtl/>
          <w:lang w:bidi="ar-EG"/>
        </w:rPr>
        <w:t>ب</w:t>
      </w:r>
      <w:r w:rsidR="00E54ECB" w:rsidRPr="000A3B89">
        <w:rPr>
          <w:rFonts w:asciiTheme="majorBidi" w:eastAsia="Times New Roman" w:hAnsiTheme="majorBidi" w:cstheme="majorBidi"/>
          <w:b/>
          <w:bCs/>
          <w:color w:val="0F385A"/>
          <w:sz w:val="28"/>
          <w:szCs w:val="28"/>
          <w:rtl/>
          <w:lang w:bidi="ar-EG"/>
        </w:rPr>
        <w:t xml:space="preserve">التواصل مع وحدة </w:t>
      </w:r>
      <w:r w:rsidR="00E54ECB" w:rsidRPr="00E54ECB">
        <w:rPr>
          <w:rFonts w:asciiTheme="majorBidi" w:eastAsia="Times New Roman" w:hAnsiTheme="majorBidi" w:cstheme="majorBidi" w:hint="cs"/>
          <w:b/>
          <w:bCs/>
          <w:color w:val="0F385A"/>
          <w:sz w:val="28"/>
          <w:szCs w:val="28"/>
          <w:rtl/>
          <w:lang w:bidi="ar-EG"/>
        </w:rPr>
        <w:t>شئون</w:t>
      </w:r>
      <w:r w:rsidR="00E54ECB" w:rsidRPr="000A3B89">
        <w:rPr>
          <w:rFonts w:asciiTheme="majorBidi" w:eastAsia="Times New Roman" w:hAnsiTheme="majorBidi" w:cstheme="majorBidi"/>
          <w:b/>
          <w:bCs/>
          <w:color w:val="0F385A"/>
          <w:sz w:val="28"/>
          <w:szCs w:val="28"/>
          <w:rtl/>
          <w:lang w:bidi="ar-EG"/>
        </w:rPr>
        <w:t xml:space="preserve"> الطلاب </w:t>
      </w:r>
      <w:r w:rsidR="00E54ECB" w:rsidRPr="00E54ECB">
        <w:rPr>
          <w:rFonts w:ascii="XB Yagut" w:eastAsia="Times New Roman" w:hAnsi="XB Yagut" w:cs="Times New Roman" w:hint="cs"/>
          <w:b/>
          <w:bCs/>
          <w:color w:val="0F385A"/>
          <w:kern w:val="36"/>
          <w:sz w:val="28"/>
          <w:szCs w:val="28"/>
          <w:rtl/>
        </w:rPr>
        <w:t>لعمل الاتى:</w:t>
      </w:r>
    </w:p>
    <w:p w:rsidR="000A3B89" w:rsidRPr="00E54ECB" w:rsidRDefault="000A3B89" w:rsidP="00E54ECB">
      <w:pPr>
        <w:pStyle w:val="ListParagraph"/>
        <w:numPr>
          <w:ilvl w:val="0"/>
          <w:numId w:val="12"/>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E54ECB">
        <w:rPr>
          <w:rFonts w:asciiTheme="majorBidi" w:eastAsia="Times New Roman" w:hAnsiTheme="majorBidi" w:cstheme="majorBidi"/>
          <w:color w:val="0F385A"/>
          <w:sz w:val="28"/>
          <w:szCs w:val="28"/>
          <w:rtl/>
          <w:lang w:bidi="ar-EG"/>
        </w:rPr>
        <w:t>استيفاء بيان</w:t>
      </w:r>
      <w:r w:rsidR="00E54ECB" w:rsidRPr="00E54ECB">
        <w:rPr>
          <w:rFonts w:asciiTheme="majorBidi" w:eastAsia="Times New Roman" w:hAnsiTheme="majorBidi" w:cstheme="majorBidi"/>
          <w:color w:val="0F385A"/>
          <w:sz w:val="28"/>
          <w:szCs w:val="28"/>
          <w:rtl/>
          <w:lang w:bidi="ar-EG"/>
        </w:rPr>
        <w:t>ات الوثائق والطلبات اللازمة وتش</w:t>
      </w:r>
      <w:r w:rsidR="00E54ECB" w:rsidRPr="00E54ECB">
        <w:rPr>
          <w:rFonts w:asciiTheme="majorBidi" w:eastAsia="Times New Roman" w:hAnsiTheme="majorBidi" w:cstheme="majorBidi" w:hint="cs"/>
          <w:color w:val="0F385A"/>
          <w:sz w:val="28"/>
          <w:szCs w:val="28"/>
          <w:rtl/>
          <w:lang w:bidi="ar-EG"/>
        </w:rPr>
        <w:t xml:space="preserve">مل الاتى: </w:t>
      </w:r>
      <w:r w:rsidR="00E54ECB" w:rsidRPr="00E54ECB">
        <w:rPr>
          <w:rFonts w:asciiTheme="majorBidi" w:eastAsia="Times New Roman" w:hAnsiTheme="majorBidi" w:cstheme="majorBidi"/>
          <w:color w:val="0F385A"/>
          <w:sz w:val="28"/>
          <w:szCs w:val="28"/>
          <w:rtl/>
          <w:lang w:bidi="ar-EG"/>
        </w:rPr>
        <w:t xml:space="preserve"> نموذج التأهيل</w:t>
      </w:r>
      <w:r w:rsidR="00E54ECB" w:rsidRPr="00E54ECB">
        <w:rPr>
          <w:rFonts w:asciiTheme="majorBidi" w:eastAsia="Times New Roman" w:hAnsiTheme="majorBidi" w:cstheme="majorBidi" w:hint="cs"/>
          <w:color w:val="0F385A"/>
          <w:sz w:val="28"/>
          <w:szCs w:val="28"/>
          <w:rtl/>
          <w:lang w:bidi="ar-EG"/>
        </w:rPr>
        <w:t xml:space="preserve"> -</w:t>
      </w:r>
      <w:r w:rsidR="00E54ECB" w:rsidRPr="00E54ECB">
        <w:rPr>
          <w:rFonts w:asciiTheme="majorBidi" w:eastAsia="Times New Roman" w:hAnsiTheme="majorBidi" w:cstheme="majorBidi"/>
          <w:color w:val="0F385A"/>
          <w:sz w:val="28"/>
          <w:szCs w:val="28"/>
          <w:rtl/>
          <w:lang w:bidi="ar-EG"/>
        </w:rPr>
        <w:t>طلب للحصول على خدمات الطلاب ذوي الاحتياجات الخاصة</w:t>
      </w:r>
      <w:r w:rsidR="00E54ECB" w:rsidRPr="00E54ECB">
        <w:rPr>
          <w:rFonts w:asciiTheme="majorBidi" w:eastAsia="Times New Roman" w:hAnsiTheme="majorBidi" w:cstheme="majorBidi" w:hint="cs"/>
          <w:color w:val="0F385A"/>
          <w:sz w:val="28"/>
          <w:szCs w:val="28"/>
          <w:rtl/>
          <w:lang w:bidi="ar-EG"/>
        </w:rPr>
        <w:t>).</w:t>
      </w:r>
    </w:p>
    <w:p w:rsidR="000A3B89" w:rsidRPr="000A3B89" w:rsidRDefault="000A3B89" w:rsidP="000A3B89">
      <w:pPr>
        <w:numPr>
          <w:ilvl w:val="0"/>
          <w:numId w:val="3"/>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يقوم فريق عمل الوحدة</w:t>
      </w:r>
      <w:r w:rsidRPr="000A3B89">
        <w:rPr>
          <w:rFonts w:asciiTheme="majorBidi" w:eastAsia="Times New Roman" w:hAnsiTheme="majorBidi" w:cstheme="majorBidi"/>
          <w:color w:val="0F385A"/>
          <w:sz w:val="28"/>
          <w:szCs w:val="28"/>
          <w:lang w:bidi="ar-EG"/>
        </w:rPr>
        <w:t> </w:t>
      </w:r>
      <w:r w:rsidRPr="000A3B89">
        <w:rPr>
          <w:rFonts w:asciiTheme="majorBidi" w:eastAsia="Times New Roman" w:hAnsiTheme="majorBidi" w:cstheme="majorBidi"/>
          <w:color w:val="0F385A"/>
          <w:sz w:val="28"/>
          <w:szCs w:val="28"/>
          <w:rtl/>
          <w:lang w:bidi="ar-EG"/>
        </w:rPr>
        <w:t>بمراجعة الوثائق المقدمة ليحدد مدى أهلية الطالب في الحصول التجهيزات والخدمات ذات الصلة</w:t>
      </w:r>
      <w:r w:rsidRPr="000A3B89">
        <w:rPr>
          <w:rFonts w:asciiTheme="majorBidi" w:eastAsia="Times New Roman" w:hAnsiTheme="majorBidi" w:cstheme="majorBidi"/>
          <w:color w:val="0F385A"/>
          <w:sz w:val="28"/>
          <w:szCs w:val="28"/>
          <w:lang w:bidi="ar-EG"/>
        </w:rPr>
        <w:t>.</w:t>
      </w:r>
    </w:p>
    <w:p w:rsidR="000A3B89" w:rsidRPr="000A3B89" w:rsidRDefault="000A3B89" w:rsidP="000A3B89">
      <w:pPr>
        <w:numPr>
          <w:ilvl w:val="0"/>
          <w:numId w:val="3"/>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على الطالب المتابعة مع الوحدة</w:t>
      </w:r>
      <w:r w:rsidRPr="000A3B89">
        <w:rPr>
          <w:rFonts w:asciiTheme="majorBidi" w:eastAsia="Times New Roman" w:hAnsiTheme="majorBidi" w:cstheme="majorBidi"/>
          <w:color w:val="0F385A"/>
          <w:sz w:val="28"/>
          <w:szCs w:val="28"/>
          <w:lang w:bidi="ar-EG"/>
        </w:rPr>
        <w:t> </w:t>
      </w:r>
      <w:r w:rsidRPr="000A3B89">
        <w:rPr>
          <w:rFonts w:asciiTheme="majorBidi" w:eastAsia="Times New Roman" w:hAnsiTheme="majorBidi" w:cstheme="majorBidi"/>
          <w:color w:val="0F385A"/>
          <w:sz w:val="28"/>
          <w:szCs w:val="28"/>
          <w:rtl/>
          <w:lang w:bidi="ar-EG"/>
        </w:rPr>
        <w:t>لتنفيذ التجهيزات اللازمة له</w:t>
      </w:r>
      <w:r w:rsidRPr="000A3B89">
        <w:rPr>
          <w:rFonts w:asciiTheme="majorBidi" w:eastAsia="Times New Roman" w:hAnsiTheme="majorBidi" w:cstheme="majorBidi"/>
          <w:color w:val="0F385A"/>
          <w:sz w:val="28"/>
          <w:szCs w:val="28"/>
          <w:lang w:bidi="ar-EG"/>
        </w:rPr>
        <w:t>.</w:t>
      </w:r>
    </w:p>
    <w:p w:rsidR="000A3B89" w:rsidRPr="000A3B89" w:rsidRDefault="000A3B89" w:rsidP="000A3B89">
      <w:pPr>
        <w:numPr>
          <w:ilvl w:val="0"/>
          <w:numId w:val="3"/>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على الطالب تقديم الوثائق التي تثبت إعاقته الحالية للوحدة</w:t>
      </w:r>
      <w:r w:rsidRPr="000A3B89">
        <w:rPr>
          <w:rFonts w:asciiTheme="majorBidi" w:eastAsia="Times New Roman" w:hAnsiTheme="majorBidi" w:cstheme="majorBidi"/>
          <w:color w:val="0F385A"/>
          <w:sz w:val="28"/>
          <w:szCs w:val="28"/>
          <w:lang w:bidi="ar-EG"/>
        </w:rPr>
        <w:t> </w:t>
      </w:r>
      <w:r w:rsidRPr="000A3B89">
        <w:rPr>
          <w:rFonts w:asciiTheme="majorBidi" w:eastAsia="Times New Roman" w:hAnsiTheme="majorBidi" w:cstheme="majorBidi"/>
          <w:color w:val="0F385A"/>
          <w:sz w:val="28"/>
          <w:szCs w:val="28"/>
          <w:rtl/>
          <w:lang w:bidi="ar-EG"/>
        </w:rPr>
        <w:t>والتجهيزات المطلوبة والمقررة من قبل متخصص مؤهل</w:t>
      </w:r>
      <w:r w:rsidRPr="000A3B89">
        <w:rPr>
          <w:rFonts w:asciiTheme="majorBidi" w:eastAsia="Times New Roman" w:hAnsiTheme="majorBidi" w:cstheme="majorBidi"/>
          <w:color w:val="0F385A"/>
          <w:sz w:val="28"/>
          <w:szCs w:val="28"/>
          <w:lang w:bidi="ar-EG"/>
        </w:rPr>
        <w:t>.</w:t>
      </w:r>
    </w:p>
    <w:p w:rsidR="000A3B89" w:rsidRPr="000A3B89" w:rsidRDefault="000A3B89" w:rsidP="000A3B89">
      <w:pPr>
        <w:numPr>
          <w:ilvl w:val="0"/>
          <w:numId w:val="3"/>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على الطالب تقديم إلى أساتذته خطاب التجهيزات اللازمة له والذي أعدته الوحدة</w:t>
      </w:r>
      <w:r w:rsidRPr="000A3B89">
        <w:rPr>
          <w:rFonts w:asciiTheme="majorBidi" w:eastAsia="Times New Roman" w:hAnsiTheme="majorBidi" w:cstheme="majorBidi"/>
          <w:color w:val="0F385A"/>
          <w:sz w:val="28"/>
          <w:szCs w:val="28"/>
          <w:lang w:bidi="ar-EG"/>
        </w:rPr>
        <w:t> </w:t>
      </w:r>
      <w:r w:rsidRPr="000A3B89">
        <w:rPr>
          <w:rFonts w:asciiTheme="majorBidi" w:eastAsia="Times New Roman" w:hAnsiTheme="majorBidi" w:cstheme="majorBidi"/>
          <w:color w:val="0F385A"/>
          <w:sz w:val="28"/>
          <w:szCs w:val="28"/>
          <w:rtl/>
          <w:lang w:bidi="ar-EG"/>
        </w:rPr>
        <w:t>وموضح به أن الطالب يعاني من إعاقة مع تحديد التجهيزات المعتمدة</w:t>
      </w:r>
      <w:r w:rsidRPr="000A3B89">
        <w:rPr>
          <w:rFonts w:asciiTheme="majorBidi" w:eastAsia="Times New Roman" w:hAnsiTheme="majorBidi" w:cstheme="majorBidi"/>
          <w:color w:val="0F385A"/>
          <w:sz w:val="28"/>
          <w:szCs w:val="28"/>
          <w:lang w:bidi="ar-EG"/>
        </w:rPr>
        <w:t>.</w:t>
      </w:r>
    </w:p>
    <w:p w:rsidR="000A3B89" w:rsidRPr="000A3B89" w:rsidRDefault="000A3B89" w:rsidP="000A3B89">
      <w:pPr>
        <w:shd w:val="clear" w:color="auto" w:fill="FFFFFF"/>
        <w:spacing w:after="135" w:line="377" w:lineRule="atLeast"/>
        <w:rPr>
          <w:rFonts w:asciiTheme="majorBidi" w:eastAsia="Times New Roman" w:hAnsiTheme="majorBidi" w:cstheme="majorBidi"/>
          <w:color w:val="0F385A"/>
          <w:sz w:val="28"/>
          <w:szCs w:val="28"/>
        </w:rPr>
      </w:pPr>
      <w:r w:rsidRPr="000A3B89">
        <w:rPr>
          <w:rFonts w:asciiTheme="majorBidi" w:eastAsia="Times New Roman" w:hAnsiTheme="majorBidi" w:cstheme="majorBidi"/>
          <w:b/>
          <w:bCs/>
          <w:color w:val="0F385A"/>
          <w:sz w:val="28"/>
          <w:szCs w:val="28"/>
          <w:rtl/>
          <w:lang w:bidi="ar-EG"/>
        </w:rPr>
        <w:t>الطلاب الذين ندعمهم؟</w:t>
      </w:r>
    </w:p>
    <w:p w:rsidR="000A3B89" w:rsidRPr="000A3B89" w:rsidRDefault="000A3B89" w:rsidP="000A3B89">
      <w:pPr>
        <w:shd w:val="clear" w:color="auto" w:fill="FFFFFF"/>
        <w:spacing w:after="135" w:line="377" w:lineRule="atLeast"/>
        <w:jc w:val="both"/>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توفر الوحدة</w:t>
      </w:r>
      <w:r w:rsidRPr="000A3B89">
        <w:rPr>
          <w:rFonts w:asciiTheme="majorBidi" w:eastAsia="Times New Roman" w:hAnsiTheme="majorBidi" w:cstheme="majorBidi"/>
          <w:color w:val="0F385A"/>
          <w:sz w:val="28"/>
          <w:szCs w:val="28"/>
          <w:lang w:bidi="ar-EG"/>
        </w:rPr>
        <w:t> </w:t>
      </w:r>
      <w:r w:rsidRPr="000A3B89">
        <w:rPr>
          <w:rFonts w:asciiTheme="majorBidi" w:eastAsia="Times New Roman" w:hAnsiTheme="majorBidi" w:cstheme="majorBidi"/>
          <w:color w:val="0F385A"/>
          <w:sz w:val="28"/>
          <w:szCs w:val="28"/>
          <w:rtl/>
          <w:lang w:bidi="ar-EG"/>
        </w:rPr>
        <w:t>التجهيزات اللازمة للطلاب الذين يعانون من إعاقات وتؤثر على قدرتهم على العمل وعلى أدائهم الدراسي</w:t>
      </w:r>
      <w:r w:rsidRPr="000A3B89">
        <w:rPr>
          <w:rFonts w:asciiTheme="majorBidi" w:eastAsia="Times New Roman" w:hAnsiTheme="majorBidi" w:cstheme="majorBidi"/>
          <w:color w:val="0F385A"/>
          <w:sz w:val="28"/>
          <w:szCs w:val="28"/>
          <w:lang w:bidi="ar-EG"/>
        </w:rPr>
        <w:t>.</w:t>
      </w:r>
    </w:p>
    <w:p w:rsidR="000A3B89" w:rsidRPr="000A3B89" w:rsidRDefault="000A3B89" w:rsidP="000A3B89">
      <w:pPr>
        <w:shd w:val="clear" w:color="auto" w:fill="FFFFFF"/>
        <w:spacing w:after="135" w:line="377" w:lineRule="atLeast"/>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Pr>
        <w:t> </w:t>
      </w:r>
      <w:r w:rsidRPr="000A3B89">
        <w:rPr>
          <w:rFonts w:asciiTheme="majorBidi" w:eastAsia="Times New Roman" w:hAnsiTheme="majorBidi" w:cstheme="majorBidi"/>
          <w:b/>
          <w:bCs/>
          <w:color w:val="0F385A"/>
          <w:sz w:val="28"/>
          <w:szCs w:val="28"/>
          <w:rtl/>
          <w:lang w:bidi="ar-EG"/>
        </w:rPr>
        <w:t>توفر الوحدة الخدمات للطلاب الذين يعانون من</w:t>
      </w:r>
      <w:r w:rsidRPr="000A3B89">
        <w:rPr>
          <w:rFonts w:asciiTheme="majorBidi" w:eastAsia="Times New Roman" w:hAnsiTheme="majorBidi" w:cstheme="majorBidi"/>
          <w:b/>
          <w:bCs/>
          <w:color w:val="0F385A"/>
          <w:sz w:val="28"/>
          <w:szCs w:val="28"/>
          <w:lang w:bidi="ar-EG"/>
        </w:rPr>
        <w:t>:</w:t>
      </w:r>
    </w:p>
    <w:p w:rsidR="000A3B89" w:rsidRPr="000A3B89" w:rsidRDefault="000A3B89" w:rsidP="000A3B89">
      <w:pPr>
        <w:numPr>
          <w:ilvl w:val="0"/>
          <w:numId w:val="4"/>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أمراض مزمنة</w:t>
      </w:r>
    </w:p>
    <w:p w:rsidR="000A3B89" w:rsidRPr="000A3B89" w:rsidRDefault="000A3B89" w:rsidP="000A3B89">
      <w:pPr>
        <w:numPr>
          <w:ilvl w:val="0"/>
          <w:numId w:val="4"/>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إعاقات التعلم</w:t>
      </w:r>
    </w:p>
    <w:p w:rsidR="000A3B89" w:rsidRPr="000A3B89" w:rsidRDefault="000A3B89" w:rsidP="000A3B89">
      <w:pPr>
        <w:numPr>
          <w:ilvl w:val="0"/>
          <w:numId w:val="4"/>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الضعف البصري</w:t>
      </w:r>
    </w:p>
    <w:p w:rsidR="000A3B89" w:rsidRPr="000A3B89" w:rsidRDefault="000A3B89" w:rsidP="000A3B89">
      <w:pPr>
        <w:numPr>
          <w:ilvl w:val="0"/>
          <w:numId w:val="4"/>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إعاقات جسدية</w:t>
      </w:r>
    </w:p>
    <w:p w:rsidR="000A3B89" w:rsidRPr="000A3B89" w:rsidRDefault="000A3B89" w:rsidP="000A3B89">
      <w:pPr>
        <w:numPr>
          <w:ilvl w:val="0"/>
          <w:numId w:val="4"/>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اضطرابات نفسية</w:t>
      </w:r>
    </w:p>
    <w:p w:rsidR="000A3B89" w:rsidRPr="000A3B89" w:rsidRDefault="000A3B89" w:rsidP="000A3B89">
      <w:pPr>
        <w:shd w:val="clear" w:color="auto" w:fill="FFFFFF"/>
        <w:spacing w:after="135" w:line="377" w:lineRule="atLeast"/>
        <w:rPr>
          <w:rFonts w:asciiTheme="majorBidi" w:eastAsia="Times New Roman" w:hAnsiTheme="majorBidi" w:cstheme="majorBidi"/>
          <w:color w:val="0F385A"/>
          <w:sz w:val="28"/>
          <w:szCs w:val="28"/>
          <w:u w:val="single"/>
        </w:rPr>
      </w:pPr>
      <w:r w:rsidRPr="000A3B89">
        <w:rPr>
          <w:rFonts w:asciiTheme="majorBidi" w:eastAsia="Times New Roman" w:hAnsiTheme="majorBidi" w:cstheme="majorBidi"/>
          <w:color w:val="0F385A"/>
          <w:sz w:val="28"/>
          <w:szCs w:val="28"/>
        </w:rPr>
        <w:t> </w:t>
      </w:r>
      <w:r w:rsidRPr="000A3B89">
        <w:rPr>
          <w:rFonts w:asciiTheme="majorBidi" w:eastAsia="Times New Roman" w:hAnsiTheme="majorBidi" w:cstheme="majorBidi"/>
          <w:b/>
          <w:bCs/>
          <w:color w:val="0F385A"/>
          <w:sz w:val="28"/>
          <w:szCs w:val="28"/>
          <w:u w:val="single"/>
          <w:rtl/>
          <w:lang w:bidi="ar-EG"/>
        </w:rPr>
        <w:t>تقدم الوحدة</w:t>
      </w:r>
      <w:r w:rsidRPr="000A3B89">
        <w:rPr>
          <w:rFonts w:asciiTheme="majorBidi" w:eastAsia="Times New Roman" w:hAnsiTheme="majorBidi" w:cstheme="majorBidi"/>
          <w:b/>
          <w:bCs/>
          <w:color w:val="0F385A"/>
          <w:sz w:val="28"/>
          <w:szCs w:val="28"/>
          <w:u w:val="single"/>
          <w:lang w:bidi="ar-EG"/>
        </w:rPr>
        <w:t> </w:t>
      </w:r>
      <w:r w:rsidRPr="000A3B89">
        <w:rPr>
          <w:rFonts w:asciiTheme="majorBidi" w:eastAsia="Times New Roman" w:hAnsiTheme="majorBidi" w:cstheme="majorBidi"/>
          <w:b/>
          <w:bCs/>
          <w:color w:val="0F385A"/>
          <w:sz w:val="28"/>
          <w:szCs w:val="28"/>
          <w:u w:val="single"/>
          <w:rtl/>
          <w:lang w:bidi="ar-EG"/>
        </w:rPr>
        <w:t>العديد من الخدمات للطلاب المستحقين  مثل</w:t>
      </w:r>
      <w:r w:rsidRPr="000A3B89">
        <w:rPr>
          <w:rFonts w:asciiTheme="majorBidi" w:eastAsia="Times New Roman" w:hAnsiTheme="majorBidi" w:cstheme="majorBidi"/>
          <w:b/>
          <w:bCs/>
          <w:color w:val="0F385A"/>
          <w:sz w:val="28"/>
          <w:szCs w:val="28"/>
          <w:u w:val="single"/>
          <w:lang w:bidi="ar-EG"/>
        </w:rPr>
        <w:t>:</w:t>
      </w:r>
    </w:p>
    <w:p w:rsidR="000A3B89" w:rsidRPr="000A3B89" w:rsidRDefault="000A3B89" w:rsidP="000A3B89">
      <w:pPr>
        <w:numPr>
          <w:ilvl w:val="0"/>
          <w:numId w:val="6"/>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وقت إضافي</w:t>
      </w:r>
    </w:p>
    <w:p w:rsidR="000A3B89" w:rsidRPr="000A3B89" w:rsidRDefault="000A3B89" w:rsidP="000A3B89">
      <w:pPr>
        <w:numPr>
          <w:ilvl w:val="0"/>
          <w:numId w:val="6"/>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lastRenderedPageBreak/>
        <w:t>إجراء الامتحان في أماكن هادئة</w:t>
      </w:r>
    </w:p>
    <w:p w:rsidR="000A3B89" w:rsidRPr="000A3B89" w:rsidRDefault="000A3B89" w:rsidP="000A3B89">
      <w:pPr>
        <w:numPr>
          <w:ilvl w:val="0"/>
          <w:numId w:val="6"/>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توفير وسيلة بديلة لإجراء الامتحان: استخدام الكومبيوتر والكاتب المساعد</w:t>
      </w:r>
      <w:r w:rsidRPr="000A3B89">
        <w:rPr>
          <w:rFonts w:asciiTheme="majorBidi" w:eastAsia="Times New Roman" w:hAnsiTheme="majorBidi" w:cstheme="majorBidi"/>
          <w:color w:val="0F385A"/>
          <w:sz w:val="28"/>
          <w:szCs w:val="28"/>
          <w:lang w:bidi="ar-EG"/>
        </w:rPr>
        <w:t>.</w:t>
      </w:r>
    </w:p>
    <w:p w:rsidR="000A3B89" w:rsidRPr="000A3B89" w:rsidRDefault="000A3B89" w:rsidP="000A3B89">
      <w:pPr>
        <w:numPr>
          <w:ilvl w:val="0"/>
          <w:numId w:val="6"/>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عدم احتساب الأخطاء الإملائية أو النحوية ما لم يكن يتم تقييمهم مباشرة كجزء أساسي من المنهج الدراسي</w:t>
      </w:r>
    </w:p>
    <w:p w:rsidR="000A3B89" w:rsidRPr="000A3B89" w:rsidRDefault="000A3B89" w:rsidP="000A3B89">
      <w:pPr>
        <w:numPr>
          <w:ilvl w:val="0"/>
          <w:numId w:val="6"/>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تغيير خصائص البيئة التي يتم بها عقد الامتحان</w:t>
      </w:r>
      <w:r w:rsidRPr="000A3B89">
        <w:rPr>
          <w:rFonts w:asciiTheme="majorBidi" w:eastAsia="Times New Roman" w:hAnsiTheme="majorBidi" w:cstheme="majorBidi"/>
          <w:color w:val="0F385A"/>
          <w:sz w:val="28"/>
          <w:szCs w:val="28"/>
          <w:lang w:bidi="ar-EG"/>
        </w:rPr>
        <w:t>.</w:t>
      </w:r>
    </w:p>
    <w:p w:rsidR="000A3B89" w:rsidRPr="000A3B89" w:rsidRDefault="000A3B89" w:rsidP="000A3B89">
      <w:pPr>
        <w:numPr>
          <w:ilvl w:val="0"/>
          <w:numId w:val="6"/>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تغيير نظام ترتيب الامتحانات: يتم تقسيم الامتحانات الطويلة على مراحل</w:t>
      </w:r>
      <w:r w:rsidRPr="000A3B89">
        <w:rPr>
          <w:rFonts w:asciiTheme="majorBidi" w:eastAsia="Times New Roman" w:hAnsiTheme="majorBidi" w:cstheme="majorBidi"/>
          <w:color w:val="0F385A"/>
          <w:sz w:val="28"/>
          <w:szCs w:val="28"/>
          <w:lang w:bidi="ar-EG"/>
        </w:rPr>
        <w:t>.</w:t>
      </w:r>
    </w:p>
    <w:p w:rsidR="000A3B89" w:rsidRPr="000A3B89" w:rsidRDefault="000A3B89" w:rsidP="000A3B89">
      <w:pPr>
        <w:shd w:val="clear" w:color="auto" w:fill="FFFFFF"/>
        <w:spacing w:after="135" w:line="377" w:lineRule="atLeast"/>
        <w:rPr>
          <w:rFonts w:asciiTheme="majorBidi" w:eastAsia="Times New Roman" w:hAnsiTheme="majorBidi" w:cstheme="majorBidi"/>
          <w:color w:val="0F385A"/>
          <w:sz w:val="28"/>
          <w:szCs w:val="28"/>
          <w:u w:val="single"/>
        </w:rPr>
      </w:pPr>
      <w:r w:rsidRPr="000A3B89">
        <w:rPr>
          <w:rFonts w:asciiTheme="majorBidi" w:eastAsia="Times New Roman" w:hAnsiTheme="majorBidi" w:cstheme="majorBidi"/>
          <w:color w:val="0F385A"/>
          <w:sz w:val="28"/>
          <w:szCs w:val="28"/>
        </w:rPr>
        <w:t> </w:t>
      </w:r>
      <w:r w:rsidRPr="000A3B89">
        <w:rPr>
          <w:rFonts w:asciiTheme="majorBidi" w:eastAsia="Times New Roman" w:hAnsiTheme="majorBidi" w:cstheme="majorBidi"/>
          <w:b/>
          <w:bCs/>
          <w:color w:val="0F385A"/>
          <w:sz w:val="28"/>
          <w:szCs w:val="28"/>
          <w:u w:val="single"/>
          <w:rtl/>
          <w:lang w:bidi="ar-EG"/>
        </w:rPr>
        <w:t>التجهيزات والتيسيرات الأكاديمية</w:t>
      </w:r>
    </w:p>
    <w:p w:rsidR="000A3B89" w:rsidRPr="000A3B89" w:rsidRDefault="000A3B89" w:rsidP="000A3B89">
      <w:pPr>
        <w:numPr>
          <w:ilvl w:val="0"/>
          <w:numId w:val="7"/>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إتاحة وقت إضافي في الامتحانات</w:t>
      </w:r>
    </w:p>
    <w:p w:rsidR="000A3B89" w:rsidRPr="000A3B89" w:rsidRDefault="000A3B89" w:rsidP="000A3B89">
      <w:pPr>
        <w:numPr>
          <w:ilvl w:val="0"/>
          <w:numId w:val="7"/>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مد المواعيد النهائية لتسليم التقارير</w:t>
      </w:r>
    </w:p>
    <w:p w:rsidR="000A3B89" w:rsidRPr="000A3B89" w:rsidRDefault="000A3B89" w:rsidP="008A5CEC">
      <w:pPr>
        <w:numPr>
          <w:ilvl w:val="0"/>
          <w:numId w:val="7"/>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التأكد من أن كل الأماكن المستخدمة للأغراض الدراسية تتيح إمكانية التحرك بواسطة الكرسي المتحرك</w:t>
      </w:r>
      <w:r w:rsidRPr="000A3B89">
        <w:rPr>
          <w:rFonts w:asciiTheme="majorBidi" w:eastAsia="Times New Roman" w:hAnsiTheme="majorBidi" w:cstheme="majorBidi"/>
          <w:color w:val="0F385A"/>
          <w:sz w:val="28"/>
          <w:szCs w:val="28"/>
          <w:lang w:bidi="ar-EG"/>
        </w:rPr>
        <w:t>.</w:t>
      </w:r>
    </w:p>
    <w:p w:rsidR="000A3B89" w:rsidRPr="000A3B89" w:rsidRDefault="000A3B89" w:rsidP="000A3B89">
      <w:pPr>
        <w:numPr>
          <w:ilvl w:val="0"/>
          <w:numId w:val="9"/>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تقديم دعم اجتماعي</w:t>
      </w:r>
    </w:p>
    <w:p w:rsidR="000A3B89" w:rsidRPr="000A3B89" w:rsidRDefault="000A3B89" w:rsidP="000A3B89">
      <w:pPr>
        <w:numPr>
          <w:ilvl w:val="0"/>
          <w:numId w:val="9"/>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توفير مساعد لمراجعة التقارير الخطية ومراجعة الأخطاء بها</w:t>
      </w:r>
    </w:p>
    <w:p w:rsidR="000A3B89" w:rsidRPr="000A3B89" w:rsidRDefault="000A3B89" w:rsidP="000A3B89">
      <w:pPr>
        <w:numPr>
          <w:ilvl w:val="0"/>
          <w:numId w:val="9"/>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تقديم المساعدة لاستخدام المكتبات والتجول في أنحاء الحرم الجامعي</w:t>
      </w:r>
    </w:p>
    <w:p w:rsidR="000A3B89" w:rsidRPr="000A3B89" w:rsidRDefault="000A3B89" w:rsidP="000A3B89">
      <w:pPr>
        <w:numPr>
          <w:ilvl w:val="0"/>
          <w:numId w:val="9"/>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تقديم دعم فيما يتصل بالمهارات الدراسية</w:t>
      </w:r>
    </w:p>
    <w:p w:rsidR="000A3B89" w:rsidRPr="000A3B89" w:rsidRDefault="000A3B89" w:rsidP="00171243">
      <w:pPr>
        <w:shd w:val="clear" w:color="auto" w:fill="FFFFFF"/>
        <w:spacing w:after="135" w:line="377" w:lineRule="atLeast"/>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Pr>
        <w:t> </w:t>
      </w:r>
      <w:r w:rsidRPr="000A3B89">
        <w:rPr>
          <w:rFonts w:asciiTheme="majorBidi" w:eastAsia="Times New Roman" w:hAnsiTheme="majorBidi" w:cstheme="majorBidi"/>
          <w:b/>
          <w:bCs/>
          <w:color w:val="0F385A"/>
          <w:sz w:val="28"/>
          <w:szCs w:val="28"/>
          <w:rtl/>
          <w:lang w:bidi="ar-EG"/>
        </w:rPr>
        <w:t>حرم جامعي مزود بالتجهيزات اللازمة للطلاب ذوي الاحتياجات الخاصة</w:t>
      </w:r>
    </w:p>
    <w:p w:rsidR="000A3B89" w:rsidRPr="000A3B89" w:rsidRDefault="000A3B89" w:rsidP="00171243">
      <w:pPr>
        <w:shd w:val="clear" w:color="auto" w:fill="FFFFFF"/>
        <w:spacing w:after="135" w:line="377" w:lineRule="atLeast"/>
        <w:jc w:val="both"/>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توفر الجامعة للطلاب الذين يعانون من إعاقات جسدية الوسائل والموارد اللازمة لضمان حصولهم على عملية تعليمية بلا عقبات</w:t>
      </w:r>
      <w:r w:rsidRPr="000A3B89">
        <w:rPr>
          <w:rFonts w:asciiTheme="majorBidi" w:eastAsia="Times New Roman" w:hAnsiTheme="majorBidi" w:cstheme="majorBidi"/>
          <w:color w:val="0F385A"/>
          <w:sz w:val="28"/>
          <w:szCs w:val="28"/>
          <w:lang w:bidi="ar-EG"/>
        </w:rPr>
        <w:t>.</w:t>
      </w:r>
    </w:p>
    <w:p w:rsidR="000A3B89" w:rsidRPr="000A3B89" w:rsidRDefault="000A3B89" w:rsidP="000A3B89">
      <w:pPr>
        <w:shd w:val="clear" w:color="auto" w:fill="FFFFFF"/>
        <w:spacing w:after="135" w:line="377" w:lineRule="atLeast"/>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تشتمل الخدمات المتاحة للطلاب الذين لديهم إعاقة جسدية على ما يلي</w:t>
      </w:r>
      <w:r w:rsidRPr="000A3B89">
        <w:rPr>
          <w:rFonts w:asciiTheme="majorBidi" w:eastAsia="Times New Roman" w:hAnsiTheme="majorBidi" w:cstheme="majorBidi"/>
          <w:color w:val="0F385A"/>
          <w:sz w:val="28"/>
          <w:szCs w:val="28"/>
          <w:lang w:bidi="ar-EG"/>
        </w:rPr>
        <w:t>:</w:t>
      </w:r>
    </w:p>
    <w:p w:rsidR="000A3B89" w:rsidRPr="000A3B89" w:rsidRDefault="000A3B89" w:rsidP="000A3B89">
      <w:pPr>
        <w:numPr>
          <w:ilvl w:val="0"/>
          <w:numId w:val="10"/>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إمكانية التحرك بالكرسي المتحرك في كل أنحاء الحرم الجامعي، بما في ذلك وحدات السكن الطلابي</w:t>
      </w:r>
      <w:r w:rsidRPr="000A3B89">
        <w:rPr>
          <w:rFonts w:asciiTheme="majorBidi" w:eastAsia="Times New Roman" w:hAnsiTheme="majorBidi" w:cstheme="majorBidi"/>
          <w:color w:val="0F385A"/>
          <w:sz w:val="28"/>
          <w:szCs w:val="28"/>
          <w:lang w:bidi="ar-EG"/>
        </w:rPr>
        <w:t>.</w:t>
      </w:r>
    </w:p>
    <w:p w:rsidR="000A3B89" w:rsidRPr="000A3B89" w:rsidRDefault="000A3B89" w:rsidP="000A3B89">
      <w:pPr>
        <w:numPr>
          <w:ilvl w:val="0"/>
          <w:numId w:val="10"/>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تسهيل عملية تعلم الطلاب وفقا لمتطلبات الدورات الدراسية المختلفة</w:t>
      </w:r>
      <w:r w:rsidRPr="000A3B89">
        <w:rPr>
          <w:rFonts w:asciiTheme="majorBidi" w:eastAsia="Times New Roman" w:hAnsiTheme="majorBidi" w:cstheme="majorBidi"/>
          <w:color w:val="0F385A"/>
          <w:sz w:val="28"/>
          <w:szCs w:val="28"/>
          <w:lang w:bidi="ar-EG"/>
        </w:rPr>
        <w:t>.</w:t>
      </w:r>
    </w:p>
    <w:p w:rsidR="000A3B89" w:rsidRPr="000A3B89" w:rsidRDefault="000A3B89" w:rsidP="000A3B89">
      <w:pPr>
        <w:numPr>
          <w:ilvl w:val="0"/>
          <w:numId w:val="10"/>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توفير وسائل دعم في مكاتب الجامعة الموجودة في مختلف أنحاء الحرم الجامعي</w:t>
      </w:r>
      <w:r w:rsidRPr="000A3B89">
        <w:rPr>
          <w:rFonts w:asciiTheme="majorBidi" w:eastAsia="Times New Roman" w:hAnsiTheme="majorBidi" w:cstheme="majorBidi"/>
          <w:color w:val="0F385A"/>
          <w:sz w:val="28"/>
          <w:szCs w:val="28"/>
          <w:lang w:bidi="ar-EG"/>
        </w:rPr>
        <w:t>.</w:t>
      </w:r>
    </w:p>
    <w:p w:rsidR="000A3B89" w:rsidRDefault="000A3B89" w:rsidP="000A3B89">
      <w:pPr>
        <w:numPr>
          <w:ilvl w:val="0"/>
          <w:numId w:val="10"/>
        </w:numPr>
        <w:shd w:val="clear" w:color="auto" w:fill="FFFFFF"/>
        <w:spacing w:before="100" w:beforeAutospacing="1" w:after="150" w:line="240" w:lineRule="auto"/>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tl/>
          <w:lang w:bidi="ar-EG"/>
        </w:rPr>
        <w:t>توفير أفراد مساعدين للطلاب أو متطوعين من أعضاء هيئة التدريس وذلك لمساعدة الطلاب ذوي الإعاقات البصرية خلال الفصل الدراسي في المهام الأكاديمية المختلفة، ويشمل ذلك كتابة الملاحظات في المحاضرات وقراءة الاختبارات والبحث في المكتبة والمشروعات الأخرى</w:t>
      </w:r>
      <w:r w:rsidRPr="000A3B89">
        <w:rPr>
          <w:rFonts w:asciiTheme="majorBidi" w:eastAsia="Times New Roman" w:hAnsiTheme="majorBidi" w:cstheme="majorBidi"/>
          <w:color w:val="0F385A"/>
          <w:sz w:val="28"/>
          <w:szCs w:val="28"/>
          <w:lang w:bidi="ar-EG"/>
        </w:rPr>
        <w:t>.</w:t>
      </w:r>
    </w:p>
    <w:p w:rsidR="0000443B" w:rsidRDefault="0000443B" w:rsidP="0000443B">
      <w:pPr>
        <w:shd w:val="clear" w:color="auto" w:fill="FFFFFF"/>
        <w:spacing w:before="100" w:beforeAutospacing="1" w:after="150" w:line="240" w:lineRule="auto"/>
        <w:rPr>
          <w:rFonts w:asciiTheme="majorBidi" w:eastAsia="Times New Roman" w:hAnsiTheme="majorBidi" w:cstheme="majorBidi"/>
          <w:color w:val="0F385A"/>
          <w:sz w:val="28"/>
          <w:szCs w:val="28"/>
          <w:rtl/>
        </w:rPr>
      </w:pPr>
    </w:p>
    <w:p w:rsidR="0000443B" w:rsidRPr="000A3B89" w:rsidRDefault="0068721E" w:rsidP="0000443B">
      <w:pPr>
        <w:shd w:val="clear" w:color="auto" w:fill="FFFFFF"/>
        <w:spacing w:before="100" w:beforeAutospacing="1" w:after="150" w:line="240" w:lineRule="auto"/>
        <w:rPr>
          <w:rFonts w:asciiTheme="majorBidi" w:eastAsia="Times New Roman" w:hAnsiTheme="majorBidi" w:cstheme="majorBidi"/>
          <w:color w:val="0F385A"/>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كيفية تأهيل ذوي الاحتياجات الخاصة ودمجهم في المجتمع" style="width:24pt;height:24pt"/>
        </w:pict>
      </w:r>
      <w:r>
        <w:pict>
          <v:shape id="_x0000_i1026" type="#_x0000_t75" alt="كيفية تأهيل ذوي الاحتياجات الخاصة ودمجهم في المجتمع" style="width:24pt;height:24pt"/>
        </w:pict>
      </w:r>
      <w:r>
        <w:pict>
          <v:shape id="_x0000_i1027" type="#_x0000_t75" alt="" style="width:24pt;height:24pt"/>
        </w:pict>
      </w:r>
      <w:r>
        <w:pict>
          <v:shape id="_x0000_i1028" type="#_x0000_t75" alt="" style="width:24pt;height:24pt"/>
        </w:pict>
      </w:r>
    </w:p>
    <w:p w:rsidR="000A3B89" w:rsidRPr="000A3B89" w:rsidRDefault="000A3B89" w:rsidP="000A3B89">
      <w:pPr>
        <w:shd w:val="clear" w:color="auto" w:fill="FFFFFF"/>
        <w:spacing w:after="135" w:line="377" w:lineRule="atLeast"/>
        <w:rPr>
          <w:rFonts w:asciiTheme="majorBidi" w:eastAsia="Times New Roman" w:hAnsiTheme="majorBidi" w:cstheme="majorBidi"/>
          <w:color w:val="0F385A"/>
          <w:sz w:val="28"/>
          <w:szCs w:val="28"/>
        </w:rPr>
      </w:pPr>
      <w:r w:rsidRPr="000A3B89">
        <w:rPr>
          <w:rFonts w:asciiTheme="majorBidi" w:eastAsia="Times New Roman" w:hAnsiTheme="majorBidi" w:cstheme="majorBidi"/>
          <w:color w:val="0F385A"/>
          <w:sz w:val="28"/>
          <w:szCs w:val="28"/>
        </w:rPr>
        <w:lastRenderedPageBreak/>
        <w:t> </w:t>
      </w:r>
      <w:r w:rsidR="0068721E">
        <w:pict>
          <v:shape id="_x0000_i1029" type="#_x0000_t75" alt="" style="width:24pt;height:24pt"/>
        </w:pict>
      </w:r>
    </w:p>
    <w:sectPr w:rsidR="000A3B89" w:rsidRPr="000A3B89" w:rsidSect="006872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XB Yagu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5EB6"/>
    <w:multiLevelType w:val="multilevel"/>
    <w:tmpl w:val="8C7A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95582"/>
    <w:multiLevelType w:val="multilevel"/>
    <w:tmpl w:val="6026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12C81"/>
    <w:multiLevelType w:val="multilevel"/>
    <w:tmpl w:val="2B24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F6182"/>
    <w:multiLevelType w:val="multilevel"/>
    <w:tmpl w:val="2062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A6CB8"/>
    <w:multiLevelType w:val="multilevel"/>
    <w:tmpl w:val="2DA8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E1D87"/>
    <w:multiLevelType w:val="multilevel"/>
    <w:tmpl w:val="7550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E40C14"/>
    <w:multiLevelType w:val="hybridMultilevel"/>
    <w:tmpl w:val="39AAB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A413DC"/>
    <w:multiLevelType w:val="multilevel"/>
    <w:tmpl w:val="0E12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14F25"/>
    <w:multiLevelType w:val="multilevel"/>
    <w:tmpl w:val="2582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7A71E0"/>
    <w:multiLevelType w:val="multilevel"/>
    <w:tmpl w:val="FD42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2A5D98"/>
    <w:multiLevelType w:val="multilevel"/>
    <w:tmpl w:val="C06E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607DA3"/>
    <w:multiLevelType w:val="multilevel"/>
    <w:tmpl w:val="45E4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0"/>
  </w:num>
  <w:num w:numId="5">
    <w:abstractNumId w:val="8"/>
  </w:num>
  <w:num w:numId="6">
    <w:abstractNumId w:val="2"/>
  </w:num>
  <w:num w:numId="7">
    <w:abstractNumId w:val="7"/>
  </w:num>
  <w:num w:numId="8">
    <w:abstractNumId w:val="1"/>
  </w:num>
  <w:num w:numId="9">
    <w:abstractNumId w:val="11"/>
  </w:num>
  <w:num w:numId="10">
    <w:abstractNumId w:val="3"/>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3B89"/>
    <w:rsid w:val="0000443B"/>
    <w:rsid w:val="000A3B89"/>
    <w:rsid w:val="00171243"/>
    <w:rsid w:val="005709E7"/>
    <w:rsid w:val="0068721E"/>
    <w:rsid w:val="008A5CEC"/>
    <w:rsid w:val="00E54E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21E"/>
    <w:pPr>
      <w:bidi/>
    </w:pPr>
  </w:style>
  <w:style w:type="paragraph" w:styleId="Heading1">
    <w:name w:val="heading 1"/>
    <w:basedOn w:val="Normal"/>
    <w:link w:val="Heading1Char"/>
    <w:uiPriority w:val="9"/>
    <w:qFormat/>
    <w:rsid w:val="000A3B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B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3B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B89"/>
    <w:rPr>
      <w:b/>
      <w:bCs/>
    </w:rPr>
  </w:style>
  <w:style w:type="paragraph" w:styleId="ListParagraph">
    <w:name w:val="List Paragraph"/>
    <w:basedOn w:val="Normal"/>
    <w:uiPriority w:val="34"/>
    <w:qFormat/>
    <w:rsid w:val="00E54ECB"/>
    <w:pPr>
      <w:ind w:left="720"/>
      <w:contextualSpacing/>
    </w:pPr>
  </w:style>
</w:styles>
</file>

<file path=word/webSettings.xml><?xml version="1.0" encoding="utf-8"?>
<w:webSettings xmlns:r="http://schemas.openxmlformats.org/officeDocument/2006/relationships" xmlns:w="http://schemas.openxmlformats.org/wordprocessingml/2006/main">
  <w:divs>
    <w:div w:id="1785494812">
      <w:bodyDiv w:val="1"/>
      <w:marLeft w:val="0"/>
      <w:marRight w:val="0"/>
      <w:marTop w:val="0"/>
      <w:marBottom w:val="0"/>
      <w:divBdr>
        <w:top w:val="none" w:sz="0" w:space="0" w:color="auto"/>
        <w:left w:val="none" w:sz="0" w:space="0" w:color="auto"/>
        <w:bottom w:val="none" w:sz="0" w:space="0" w:color="auto"/>
        <w:right w:val="none" w:sz="0" w:space="0" w:color="auto"/>
      </w:divBdr>
      <w:divsChild>
        <w:div w:id="1385832079">
          <w:marLeft w:val="0"/>
          <w:marRight w:val="0"/>
          <w:marTop w:val="0"/>
          <w:marBottom w:val="300"/>
          <w:divBdr>
            <w:top w:val="none" w:sz="0" w:space="0" w:color="auto"/>
            <w:left w:val="none" w:sz="0" w:space="0" w:color="auto"/>
            <w:bottom w:val="none" w:sz="0" w:space="0" w:color="auto"/>
            <w:right w:val="none" w:sz="0" w:space="0" w:color="auto"/>
          </w:divBdr>
          <w:divsChild>
            <w:div w:id="3188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Rashas</dc:creator>
  <cp:keywords/>
  <dc:description/>
  <cp:lastModifiedBy>DR Rashas</cp:lastModifiedBy>
  <cp:revision>5</cp:revision>
  <dcterms:created xsi:type="dcterms:W3CDTF">2022-12-10T20:19:00Z</dcterms:created>
  <dcterms:modified xsi:type="dcterms:W3CDTF">2022-12-10T21:26:00Z</dcterms:modified>
</cp:coreProperties>
</file>